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2238375</wp:posOffset>
            </wp:positionH>
            <wp:positionV relativeFrom="page">
              <wp:posOffset>849630</wp:posOffset>
            </wp:positionV>
            <wp:extent cx="1661160" cy="85026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3027" l="-610" r="610" t="2606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50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56"/>
          <w:szCs w:val="56"/>
        </w:rPr>
      </w:pPr>
      <w:r w:rsidDel="00000000" w:rsidR="00000000" w:rsidRPr="00000000">
        <w:rPr>
          <w:b w:val="1"/>
          <w:color w:val="000000"/>
          <w:sz w:val="56"/>
          <w:szCs w:val="56"/>
          <w:rtl w:val="0"/>
        </w:rPr>
        <w:t xml:space="preserve">GARY OLDMAN A #GIFFONI2022</w:t>
      </w:r>
    </w:p>
    <w:p w:rsidR="00000000" w:rsidDel="00000000" w:rsidP="00000000" w:rsidRDefault="00000000" w:rsidRPr="00000000" w14:paraId="00000005">
      <w:pPr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L’attore britannico incontrerà i juror della 52esima edizione e riceverà il Premio  François Truffaut il 28 lu</w:t>
      </w:r>
      <w:r w:rsidDel="00000000" w:rsidR="00000000" w:rsidRPr="00000000">
        <w:rPr>
          <w:i w:val="1"/>
          <w:sz w:val="28"/>
          <w:szCs w:val="28"/>
          <w:rtl w:val="0"/>
        </w:rPr>
        <w:t xml:space="preserve">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 </w:t>
      </w:r>
      <w:r w:rsidDel="00000000" w:rsidR="00000000" w:rsidRPr="00000000">
        <w:rPr>
          <w:rtl w:val="0"/>
        </w:rPr>
        <w:t xml:space="preserve">celebre attore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Gary Oldman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François Truffaut 2022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riconoscimento più prestigioso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 Festival.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Ospite internazionale della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52esima edizione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l’indiscussa icona cinematografica incontrerà i giurati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28 luglio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saranno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oltre 5000 i juror pronti ad accoglierlo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Nel 2011 Oldman è stato insignito dell’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Empire Icon Award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conferitogli per gli straordinari risultati ottenuti nel corso della sua eccezionale carriera. Nel 2018, grazie alla memorabile interpretazione di Winston Churchill nel film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L’</w:t>
      </w:r>
      <w:r w:rsidDel="00000000" w:rsidR="00000000" w:rsidRPr="00000000">
        <w:rPr>
          <w:i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ra più buia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conquista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premio Oscar come miglior attore protagonista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BAFTA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Golden Globe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SAG Award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Palm </w:t>
      </w:r>
      <w:r w:rsidDel="00000000" w:rsidR="00000000" w:rsidRPr="00000000">
        <w:rPr>
          <w:b w:val="1"/>
          <w:rtl w:val="0"/>
        </w:rPr>
        <w:t xml:space="preserve">Springs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Award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È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stato nominato tre volte ai Premi Oscar, quattro volte ai BAFTA, </w:t>
      </w:r>
      <w:r w:rsidDel="00000000" w:rsidR="00000000" w:rsidRPr="00000000">
        <w:rPr>
          <w:rtl w:val="0"/>
        </w:rPr>
        <w:t xml:space="preserve">agli Emmy Awards,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quattro volte agli Empire Awards, sei volte ai London Film Critics Awards e a numerosissimi altri premi e riconoscimenti per le sue doti di attore, sceneggiatore e regista acclamato.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corso dell’incontro con i giffoner, Oldman ripercorrerà la sua eclettica carriera. I giurati saranno rapiti dalle storie e dagli aneddoti legati ai molteplici ruoli dell’attore, tra cui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commissario Jim Gordon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(braccio destro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Batman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nella lotta contro il crimine),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Dracula, Beethoven,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George Smiley, Sid Vicious, Herman Mankiewicz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terrorista che dirotta l’Air Force One su cui viaggia Harrison Ford.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sua interpretazione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Sirius Black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nei film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Harry Potter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porta in primo piano gli invisibili, il tema di questa edizione, ricordandoci che "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tutti abbiamo sia luce che oscurità dentro di noi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", ma anche il potere di scegliere quale strada seguire.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Universalmente riconosciuto come uno dei principali attori della sua generazione, Oldman ha collezionato il più alto numero di partecipazioni a film di successo rispetto a qualsiasi altro artista attivo negli ultimi vent’anni. Ha recitato in ben quattordici film campioni d’incassi al botteghino negli Stati Uniti e nel resto del mondo. I titoli a cui ha preso parte hanno infatti guadagnato miliardi e miliardi di dollari, tanto da farlo diventare, stando a quanto dichiarato dall’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Hollywood Reporter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l’attore con gli incassi più alti nella storia del cinema.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Ufficio Comunicazione 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Calibri" w:cs="Calibri" w:eastAsia="Calibri" w:hAnsi="Calibri"/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Web: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www.giffonifilmfestival.it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Facebook: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https://www.facebook.com/GiffoniExperience/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Instagram: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https://www.instagram.com/giffoni_experience/?hl=it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Calibri" w:cs="Calibri" w:eastAsia="Calibri" w:hAnsi="Calibri"/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Twitter: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https://twitter.com/giffonifilmfest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footerReference r:id="rId14" w:type="default"/>
      <w:footerReference r:id="rId15" w:type="even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44167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 w:val="1"/>
    <w:unhideWhenUsed w:val="1"/>
    <w:qFormat w:val="1"/>
    <w:rsid w:val="007634D6"/>
    <w:pPr>
      <w:widowControl w:val="1"/>
      <w:suppressAutoHyphens w:val="0"/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widowControl w:val="1"/>
      <w:suppressAutoHyphens w:val="1"/>
      <w:spacing w:after="160" w:line="251" w:lineRule="auto"/>
    </w:pPr>
    <w:rPr>
      <w:sz w:val="22"/>
      <w:szCs w:val="22"/>
      <w:lang w:eastAsia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paragraph" w:styleId="Intestazione">
    <w:name w:val="header"/>
    <w:basedOn w:val="Standard"/>
    <w:pPr>
      <w:suppressLineNumbers w:val="1"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 w:val="1"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Internetlink" w:customStyle="1">
    <w:name w:val="Internet link"/>
    <w:rPr>
      <w:color w:val="0000ff"/>
      <w:u w:val="single"/>
    </w:rPr>
  </w:style>
  <w:style w:type="character" w:styleId="IntestazioneCarattere" w:customStyle="1">
    <w:name w:val="Intestazione Carattere"/>
    <w:basedOn w:val="Carpredefinitoparagrafo"/>
    <w:rPr>
      <w:rFonts w:ascii="Calibri" w:cs="Calibri" w:eastAsia="Calibri" w:hAnsi="Calibri"/>
      <w:sz w:val="22"/>
      <w:szCs w:val="22"/>
      <w:lang w:eastAsia="ar-SA"/>
    </w:rPr>
  </w:style>
  <w:style w:type="character" w:styleId="PidipaginaCarattere" w:customStyle="1">
    <w:name w:val="Piè di pagina Carattere"/>
    <w:basedOn w:val="Carpredefinitoparagrafo"/>
    <w:rPr>
      <w:rFonts w:ascii="Calibri" w:cs="Calibri" w:eastAsia="Calibri" w:hAnsi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 w:val="1"/>
    <w:rsid w:val="00EE46A4"/>
    <w:rPr>
      <w:i w:val="1"/>
      <w:iCs w:val="1"/>
    </w:rPr>
  </w:style>
  <w:style w:type="character" w:styleId="Collegamentoipertestuale">
    <w:name w:val="Hyperlink"/>
    <w:uiPriority w:val="99"/>
    <w:unhideWhenUsed w:val="1"/>
    <w:rsid w:val="00F6174B"/>
    <w:rPr>
      <w:color w:val="0563c1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rsid w:val="007634D6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7634D6"/>
    <w:rPr>
      <w:b w:val="1"/>
      <w:bCs w:val="1"/>
    </w:rPr>
  </w:style>
  <w:style w:type="character" w:styleId="Titolo1Carattere" w:customStyle="1">
    <w:name w:val="Titolo 1 Carattere"/>
    <w:basedOn w:val="Carpredefinitoparagrafo"/>
    <w:link w:val="Titolo1"/>
    <w:uiPriority w:val="9"/>
    <w:rsid w:val="00441679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giffonifilmfest" TargetMode="External"/><Relationship Id="rId10" Type="http://schemas.openxmlformats.org/officeDocument/2006/relationships/hyperlink" Target="https://www.instagram.com/giffoni_experience/?hl=it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iffoniExperience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giffonifilmfestiva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uTRZhWfmwhTKBb6GDnjl5r7nQ==">AMUW2mVUDVrBnXmRwlBj2RFZqOxoSk7ExI2pMWJnz1b15NRzU6RnBbZzsiNg+hDwFqc69iP015R1JTU7lPFhjfLntksXXe7OYJKUDBawDfvDK8lATLjJ8XU=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2022-06-22T12:55:00Z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